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  <w:t>肇庆市大数据工程技术中心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计算资源预约使用申请表（试用）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3"/>
        <w:gridCol w:w="604"/>
        <w:gridCol w:w="1112"/>
        <w:gridCol w:w="279"/>
        <w:gridCol w:w="1084"/>
        <w:gridCol w:w="888"/>
        <w:gridCol w:w="627"/>
        <w:gridCol w:w="1272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申请教师信息</w:t>
            </w:r>
          </w:p>
        </w:tc>
        <w:tc>
          <w:tcPr>
            <w:tcW w:w="1716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51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校园卡ID</w:t>
            </w:r>
          </w:p>
        </w:tc>
        <w:tc>
          <w:tcPr>
            <w:tcW w:w="1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1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所属院系</w:t>
            </w:r>
          </w:p>
        </w:tc>
        <w:tc>
          <w:tcPr>
            <w:tcW w:w="5661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7377" w:type="dxa"/>
            <w:gridSpan w:val="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研究课题</w:t>
            </w:r>
          </w:p>
        </w:tc>
        <w:tc>
          <w:tcPr>
            <w:tcW w:w="7377" w:type="dxa"/>
            <w:gridSpan w:val="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学科领域</w:t>
            </w:r>
          </w:p>
        </w:tc>
        <w:tc>
          <w:tcPr>
            <w:tcW w:w="7377" w:type="dxa"/>
            <w:gridSpan w:val="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7377" w:type="dxa"/>
            <w:gridSpan w:val="8"/>
          </w:tcPr>
          <w:p>
            <w:pPr>
              <w:ind w:firstLine="63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    时 至     年    月    日    时（超过3天无效）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使用简况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单次任务执行器（三选一）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Desktop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JupiterLab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Terminal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默认环境（单选）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分辨率（二选一）</w:t>
            </w:r>
          </w:p>
          <w:p>
            <w:pPr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800*600</w:t>
            </w:r>
          </w:p>
          <w:p>
            <w:pPr>
              <w:rPr>
                <w:rFonts w:hint="default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1920*1440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镜像（二选一）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Tensorflow</w:t>
            </w:r>
          </w:p>
          <w:p>
            <w:pPr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Pytorch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77" w:type="dxa"/>
            <w:gridSpan w:val="8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备注：1. JupiterLab和Terminal可选环境：Tensorflow-GPU </w:t>
            </w:r>
            <w:r>
              <w:rPr>
                <w:rFonts w:hint="default"/>
                <w:vertAlign w:val="baseline"/>
                <w:lang w:val="en-US" w:eastAsia="zh-CN"/>
              </w:rPr>
              <w:t>2.5-cuda11.2-cudnn8.1-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u20</w:t>
            </w:r>
            <w:r>
              <w:rPr>
                <w:rFonts w:hint="eastAsia"/>
                <w:vertAlign w:val="baseline"/>
                <w:lang w:val="en-US" w:eastAsia="zh-CN"/>
              </w:rPr>
              <w:t>或Pytorch1.12.0-cuda11.3-cudnn8.2-ubuntu20.04</w:t>
            </w:r>
          </w:p>
          <w:p>
            <w:pPr>
              <w:numPr>
                <w:ilvl w:val="0"/>
                <w:numId w:val="1"/>
              </w:numPr>
              <w:ind w:left="63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Desktop默认环境：</w:t>
            </w:r>
            <w:r>
              <w:rPr>
                <w:rFonts w:hint="default"/>
                <w:vertAlign w:val="baseline"/>
                <w:lang w:val="en-US" w:eastAsia="zh-CN"/>
              </w:rPr>
              <w:t>ubuntu18.04-cuda10-vnc</w:t>
            </w:r>
            <w:r>
              <w:rPr>
                <w:rFonts w:hint="eastAsia"/>
                <w:vertAlign w:val="baseline"/>
                <w:lang w:val="en-US" w:eastAsia="zh-CN"/>
              </w:rPr>
              <w:t>-Pycharm</w:t>
            </w:r>
          </w:p>
          <w:p>
            <w:pPr>
              <w:numPr>
                <w:ilvl w:val="0"/>
                <w:numId w:val="1"/>
              </w:numPr>
              <w:ind w:left="63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默认分配配额：A100 10G显存、CPU 4 cores、内存16G、存储100G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其他说明或需要何种协助：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1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2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本人保证已阅读《使用须知》和《免责声明》，并承诺在使用学校计算资源时遵守学校的相关规定，在许可的资源范围内使用，不危害系统安全，不窃取他人资料。</w:t>
            </w:r>
          </w:p>
          <w:p>
            <w:pPr>
              <w:ind w:firstLine="42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本人使用学校GPU计算资源发表的成果，会在发表时注明“受肇庆市大数据工程技术中心创新科研团队支持（This research is supported in part by the Innovative Research Team of the Zhaoqing Big Data Engineering Technology Center.）”。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申请人（签字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）：        所在单位（盖章）：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大数据中心负责人意见（签字）</w:t>
            </w:r>
          </w:p>
        </w:tc>
        <w:tc>
          <w:tcPr>
            <w:tcW w:w="247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年  月   日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学院分管领导意见（签字）</w:t>
            </w:r>
          </w:p>
        </w:tc>
        <w:tc>
          <w:tcPr>
            <w:tcW w:w="278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"mailto:1、填好表格后，请将电子版发送邮件到肇庆市大数据工程技术中心团队邮箱zxycs@zqu.edu.cn。"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1、申请人请将纸质版双面打印一份并签名，提交至实训中心414室（聂老师 17819198979）。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申请人必须是肇庆学院在职专任教师。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  <w:t>肇庆市大数据工程技术中心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计算资源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使用须知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 xml:space="preserve">. 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>一次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计算资源使用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>时间</w:t>
      </w:r>
      <w:r>
        <w:rPr>
          <w:rFonts w:ascii="宋体" w:hAnsi="宋体" w:eastAsia="宋体" w:cs="宋体"/>
          <w:b/>
          <w:bCs/>
          <w:sz w:val="24"/>
          <w:szCs w:val="24"/>
          <w:highlight w:val="none"/>
          <w:u w:val="single"/>
        </w:rPr>
        <w:t xml:space="preserve">不超过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3天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使用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>过程中，请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及时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>备份实验结果。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资源使用时间到期，该资源下的相关数据系统将不予保留，请及时自行备份到本地。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. 如遇停电，或雷电等恶劣天气，申请人需配合中断实验，关闭设备。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color w:val="auto"/>
          <w:sz w:val="24"/>
          <w:szCs w:val="24"/>
        </w:rPr>
        <w:t>. 计算资源只供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肇庆学院</w:t>
      </w:r>
      <w:r>
        <w:rPr>
          <w:rFonts w:ascii="宋体" w:hAnsi="宋体" w:eastAsia="宋体" w:cs="宋体"/>
          <w:color w:val="auto"/>
          <w:sz w:val="24"/>
          <w:szCs w:val="24"/>
        </w:rPr>
        <w:t>师生科研教学使用，请勿作他用。严禁利用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本中心</w:t>
      </w:r>
      <w:r>
        <w:rPr>
          <w:rFonts w:ascii="宋体" w:hAnsi="宋体" w:eastAsia="宋体" w:cs="宋体"/>
          <w:color w:val="auto"/>
          <w:sz w:val="24"/>
          <w:szCs w:val="24"/>
        </w:rPr>
        <w:t>资源从事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非法</w:t>
      </w:r>
      <w:r>
        <w:rPr>
          <w:rFonts w:ascii="宋体" w:hAnsi="宋体" w:eastAsia="宋体" w:cs="宋体"/>
          <w:color w:val="auto"/>
          <w:sz w:val="24"/>
          <w:szCs w:val="24"/>
        </w:rPr>
        <w:t>商业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活动或</w:t>
      </w:r>
      <w:r>
        <w:rPr>
          <w:rFonts w:ascii="宋体" w:hAnsi="宋体" w:eastAsia="宋体" w:cs="宋体"/>
          <w:color w:val="auto"/>
          <w:sz w:val="24"/>
          <w:szCs w:val="24"/>
        </w:rPr>
        <w:t>传播不法信息等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行为，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违者将永久取消其计算资源使用权，并依法依规予以处理。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color w:val="auto"/>
          <w:sz w:val="24"/>
          <w:szCs w:val="24"/>
        </w:rPr>
        <w:t>. 申请人有责任保管好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分配到位的计算资源地址与</w:t>
      </w:r>
      <w:r>
        <w:rPr>
          <w:rFonts w:ascii="宋体" w:hAnsi="宋体" w:eastAsia="宋体" w:cs="宋体"/>
          <w:color w:val="auto"/>
          <w:sz w:val="24"/>
          <w:szCs w:val="24"/>
        </w:rPr>
        <w:t>密码，</w:t>
      </w:r>
      <w:r>
        <w:rPr>
          <w:rFonts w:ascii="宋体" w:hAnsi="宋体" w:eastAsia="宋体" w:cs="宋体"/>
          <w:sz w:val="24"/>
          <w:szCs w:val="24"/>
        </w:rPr>
        <w:t>并对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使用</w:t>
      </w:r>
      <w:r>
        <w:rPr>
          <w:rFonts w:ascii="宋体" w:hAnsi="宋体" w:eastAsia="宋体" w:cs="宋体"/>
          <w:sz w:val="24"/>
          <w:szCs w:val="24"/>
        </w:rPr>
        <w:t xml:space="preserve">期间在设备上发生的所有行为负责。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使用过程</w:t>
      </w:r>
      <w:r>
        <w:rPr>
          <w:rFonts w:ascii="宋体" w:hAnsi="宋体" w:eastAsia="宋体" w:cs="宋体"/>
          <w:sz w:val="24"/>
          <w:szCs w:val="24"/>
        </w:rPr>
        <w:t>中发现异常状况，请立即报告管理员并及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</w:t>
      </w:r>
      <w:r>
        <w:rPr>
          <w:rFonts w:ascii="宋体" w:hAnsi="宋体" w:eastAsia="宋体" w:cs="宋体"/>
          <w:sz w:val="24"/>
          <w:szCs w:val="24"/>
        </w:rPr>
        <w:t>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理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 计算资源不具备保密条件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。如执行保密计算任务，请</w:t>
      </w:r>
      <w:r>
        <w:rPr>
          <w:rFonts w:ascii="宋体" w:hAnsi="宋体" w:eastAsia="宋体" w:cs="宋体"/>
          <w:sz w:val="24"/>
          <w:szCs w:val="24"/>
        </w:rPr>
        <w:t>遵照保密相关要求执行。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免责声明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肇庆市大数据工程技术中心（以下简称中心）不承诺计算资源服务无任何错误或不会中断，不承诺任何缺陷将得到更正，或者您对本中心计算资源的使用会产生特定结果。本中心计算资源提供的所有信息若有更改，恕不另行通知。中心无法保证您从计算资源下载的所有文件或其他数据无病毒、未受感染或不具破坏性。中心不提供任何明示或暗示的保证，包括对准确性、非侵权性、适销性及对特殊用途适用性的担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上述免责声明适用于因任何性能故障、错误、遗漏、中断、删除、缺陷、操作或传输延迟、电脑病毒、通信线路故障、失窃、毁坏、未经授权的访问、篡改或使用 (无论是出于违反使用须知、侵权、疏忽或任何其他诉因) 而导致的任何损害、责任或伤害。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中心保留在不发布通知的情况下随时采取以下任何行动的权利：(1) 因任何原因修改、暂停或终止本中心计算资源的任何组成部分的运行或对其的访问；(2) 修改或更改本中心计算资源的任何组成部分及任何适用政策或条款；(3) 在执行常规或非常规维护、错误纠正或其他更改所必需时，中断本中心计算资源的任何组成部分的运行。                                   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27433"/>
    <w:multiLevelType w:val="singleLevel"/>
    <w:tmpl w:val="3DC2743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79C2C87"/>
    <w:multiLevelType w:val="singleLevel"/>
    <w:tmpl w:val="579C2C8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DE4ODA5MjY3OTBjNjhiZTZiOWVlMmMwNDk2MzMifQ=="/>
  </w:docVars>
  <w:rsids>
    <w:rsidRoot w:val="6B0E6DC9"/>
    <w:rsid w:val="022A49B8"/>
    <w:rsid w:val="02450127"/>
    <w:rsid w:val="03B64244"/>
    <w:rsid w:val="0619721E"/>
    <w:rsid w:val="06BC5B1B"/>
    <w:rsid w:val="091467AA"/>
    <w:rsid w:val="093352F0"/>
    <w:rsid w:val="096F5AD2"/>
    <w:rsid w:val="0A6409ED"/>
    <w:rsid w:val="0BE206E2"/>
    <w:rsid w:val="0D70006B"/>
    <w:rsid w:val="0E32599E"/>
    <w:rsid w:val="0F9304E8"/>
    <w:rsid w:val="135D51B9"/>
    <w:rsid w:val="14313150"/>
    <w:rsid w:val="14373691"/>
    <w:rsid w:val="144F506A"/>
    <w:rsid w:val="14B834DE"/>
    <w:rsid w:val="15411BC4"/>
    <w:rsid w:val="161C5628"/>
    <w:rsid w:val="17696E04"/>
    <w:rsid w:val="18B82058"/>
    <w:rsid w:val="199F3DDF"/>
    <w:rsid w:val="1B4B5130"/>
    <w:rsid w:val="1BE340FE"/>
    <w:rsid w:val="1E864EEA"/>
    <w:rsid w:val="212343F7"/>
    <w:rsid w:val="21D70261"/>
    <w:rsid w:val="228966DD"/>
    <w:rsid w:val="22BB48F8"/>
    <w:rsid w:val="26C30DB4"/>
    <w:rsid w:val="28252720"/>
    <w:rsid w:val="2A2D223A"/>
    <w:rsid w:val="2A713954"/>
    <w:rsid w:val="2CC85E3B"/>
    <w:rsid w:val="2D5B7F98"/>
    <w:rsid w:val="2E475C90"/>
    <w:rsid w:val="2FCE7120"/>
    <w:rsid w:val="300930AE"/>
    <w:rsid w:val="31292053"/>
    <w:rsid w:val="31A812D2"/>
    <w:rsid w:val="327D7359"/>
    <w:rsid w:val="332E5DA3"/>
    <w:rsid w:val="33BC28B7"/>
    <w:rsid w:val="350D65F0"/>
    <w:rsid w:val="35302A06"/>
    <w:rsid w:val="36F278F2"/>
    <w:rsid w:val="37103FE0"/>
    <w:rsid w:val="379508A6"/>
    <w:rsid w:val="37F60FE9"/>
    <w:rsid w:val="39FF5234"/>
    <w:rsid w:val="3A555972"/>
    <w:rsid w:val="3ABA5751"/>
    <w:rsid w:val="3BBD1DD7"/>
    <w:rsid w:val="3D2D6327"/>
    <w:rsid w:val="3EA61308"/>
    <w:rsid w:val="3FA575D8"/>
    <w:rsid w:val="3FB12066"/>
    <w:rsid w:val="41ED5CD7"/>
    <w:rsid w:val="45CF2E79"/>
    <w:rsid w:val="46932F3D"/>
    <w:rsid w:val="46BB56D9"/>
    <w:rsid w:val="49970EBB"/>
    <w:rsid w:val="4A0770D2"/>
    <w:rsid w:val="4E891ED8"/>
    <w:rsid w:val="517B2107"/>
    <w:rsid w:val="572F0FEC"/>
    <w:rsid w:val="574063DF"/>
    <w:rsid w:val="58940AF7"/>
    <w:rsid w:val="594942B9"/>
    <w:rsid w:val="5AA2467B"/>
    <w:rsid w:val="5DC11C82"/>
    <w:rsid w:val="667E25EE"/>
    <w:rsid w:val="68665546"/>
    <w:rsid w:val="696F20FA"/>
    <w:rsid w:val="6B0E6DC9"/>
    <w:rsid w:val="6B101372"/>
    <w:rsid w:val="6D8E4368"/>
    <w:rsid w:val="6E830A95"/>
    <w:rsid w:val="71B41C03"/>
    <w:rsid w:val="73666C29"/>
    <w:rsid w:val="776C3F81"/>
    <w:rsid w:val="7A6C6F3B"/>
    <w:rsid w:val="7AD5341E"/>
    <w:rsid w:val="7C1624F9"/>
    <w:rsid w:val="7D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1200</Words>
  <Characters>1509</Characters>
  <Lines>0</Lines>
  <Paragraphs>0</Paragraphs>
  <TotalTime>3</TotalTime>
  <ScaleCrop>false</ScaleCrop>
  <LinksUpToDate>false</LinksUpToDate>
  <CharactersWithSpaces>1672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2023-04-17T09:35:00Z</dcterms:created>
  <dc:creator>lucy</dc:creator>
  <cp:lastModifiedBy>Administrator</cp:lastModifiedBy>
  <cp:lastPrinted>2023-04-24T03:03:00Z</cp:lastPrinted>
  <dcterms:modified xsi:type="dcterms:W3CDTF">2023-04-24T03:28:09Z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FE33F6817E7644D4B4B5BE8580B022AE_11</vt:lpwstr>
  </property>
</Properties>
</file>